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0E103" w14:textId="50A852C2" w:rsidR="00A94545" w:rsidRDefault="00A94545" w:rsidP="00A9454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Draft Bylaw for Further Discussion</w:t>
      </w:r>
    </w:p>
    <w:p w14:paraId="2689A1B9" w14:textId="302D6812" w:rsidR="00C80CB4" w:rsidRDefault="0043527A" w:rsidP="00C80CB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Green Needham </w:t>
      </w:r>
      <w:r w:rsidR="00C8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Plastic Bag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Elimination project team</w:t>
      </w:r>
      <w:bookmarkStart w:id="0" w:name="_GoBack"/>
      <w:bookmarkEnd w:id="0"/>
    </w:p>
    <w:p w14:paraId="65D4679C" w14:textId="2EBA27FE" w:rsidR="00C80CB4" w:rsidRDefault="00C80CB4" w:rsidP="00C80CB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4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October 9, 2017</w:t>
      </w:r>
    </w:p>
    <w:p w14:paraId="142A1D7E" w14:textId="77777777" w:rsidR="00C80CB4" w:rsidRDefault="00C80CB4" w:rsidP="0084080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E4AE967" w14:textId="369CFE1C" w:rsidR="00840808" w:rsidRPr="00840808" w:rsidRDefault="00840808" w:rsidP="00840808">
      <w:pPr>
        <w:rPr>
          <w:rFonts w:ascii="Times New Roman" w:eastAsia="Times New Roman" w:hAnsi="Times New Roman" w:cs="Times New Roman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2.5.4 </w:t>
      </w:r>
      <w:r w:rsidRPr="0061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43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Eliminating </w:t>
      </w:r>
      <w:r w:rsidRPr="00840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Pr="0061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ingle-Use Plastic </w:t>
      </w:r>
      <w:r w:rsidR="00243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Check-Out </w:t>
      </w:r>
      <w:r w:rsidRPr="0061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Bag</w:t>
      </w:r>
      <w:r w:rsidR="00243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6F005E83" w14:textId="77777777" w:rsidR="00840808" w:rsidRPr="0061367A" w:rsidRDefault="00840808" w:rsidP="0084080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36BE93" w14:textId="6E201EEA" w:rsidR="0055264B" w:rsidRPr="0061367A" w:rsidRDefault="00840808" w:rsidP="0055264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2.5.4.</w:t>
      </w:r>
      <w:r w:rsidR="00C8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40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1C5A" w:rsidRPr="0061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40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Definitions</w:t>
      </w:r>
      <w:r w:rsidR="0055264B" w:rsidRPr="0061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The following definitions shall apply to the interpretation and enforcement of Section 2.5.4</w:t>
      </w:r>
      <w:r w:rsidRPr="00840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B39F853" w14:textId="77777777" w:rsidR="0055264B" w:rsidRPr="0061367A" w:rsidRDefault="0055264B" w:rsidP="0055264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F869C8" w14:textId="77777777" w:rsidR="0055264B" w:rsidRPr="0061367A" w:rsidRDefault="0055264B" w:rsidP="0055264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(a)</w:t>
      </w:r>
      <w:r w:rsidRPr="0061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02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Check-out </w:t>
      </w:r>
      <w:r w:rsidR="0061367A" w:rsidRPr="002A02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Bag</w:t>
      </w:r>
      <w:r w:rsid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mean</w:t>
      </w:r>
      <w:r w:rsidR="002A0272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367A">
        <w:rPr>
          <w:rFonts w:ascii="Times New Roman" w:hAnsi="Times New Roman" w:cs="Times New Roman"/>
          <w:sz w:val="28"/>
          <w:szCs w:val="28"/>
        </w:rPr>
        <w:t>a carryout bag provided or sold by a retail establishment to a customer at the point of sale.</w:t>
      </w:r>
    </w:p>
    <w:p w14:paraId="29FF117F" w14:textId="77777777" w:rsidR="0055264B" w:rsidRPr="0061367A" w:rsidRDefault="0055264B" w:rsidP="0055264B">
      <w:pPr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4F07EF" w14:textId="77777777" w:rsidR="0055264B" w:rsidRPr="0061367A" w:rsidRDefault="0055264B" w:rsidP="0055264B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(b) </w:t>
      </w:r>
      <w:r w:rsidR="0061367A" w:rsidRPr="002A02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Reusable Check-out B</w:t>
      </w:r>
      <w:r w:rsidRPr="002A02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ag</w:t>
      </w:r>
      <w:r w:rsidR="00F71C5A" w:rsidRPr="0061367A">
        <w:rPr>
          <w:rFonts w:ascii="Times New Roman" w:hAnsi="Times New Roman" w:cs="Times New Roman"/>
          <w:sz w:val="28"/>
          <w:szCs w:val="28"/>
        </w:rPr>
        <w:t xml:space="preserve"> 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means a sewn bag with stitched handles that is specifically designed for multiple reuse and that (1) can carry 35 pounds over a distance of 300 feet; (2) is machine washable; and (3) is either (a) made of natural fibers (such as cotton or linen); or (b) made of durable, non-toxic plastic other than polyethylene or polyvinyl chloride that is generally considered a food-grade material that is more than 4 mils thick.</w:t>
      </w:r>
      <w:r w:rsidRPr="006136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02AA7" w14:textId="77777777" w:rsidR="00F71C5A" w:rsidRPr="0061367A" w:rsidRDefault="00F71C5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A0FF71" w14:textId="46075E0C" w:rsidR="00F71C5A" w:rsidRPr="0061367A" w:rsidRDefault="0055264B" w:rsidP="00F71C5A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(c) </w:t>
      </w:r>
      <w:r w:rsidR="0061367A" w:rsidRPr="002A02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Recyclable Paper </w:t>
      </w:r>
      <w:r w:rsidR="002432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Check-out </w:t>
      </w:r>
      <w:r w:rsidR="0061367A" w:rsidRPr="002A02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</w:t>
      </w:r>
      <w:r w:rsidRPr="002A02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ag</w:t>
      </w:r>
      <w:r w:rsidRPr="0061367A">
        <w:rPr>
          <w:rFonts w:ascii="Times New Roman" w:hAnsi="Times New Roman" w:cs="Times New Roman"/>
          <w:sz w:val="28"/>
          <w:szCs w:val="28"/>
        </w:rPr>
        <w:t xml:space="preserve"> 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means 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a paper bag that is 100% recyclable and contains at least 40% post-consumer content, and displays in a visible manner on the outside of the bag (1) the word "recyclable" or a symbol identifying the bag as recyclable and (2) a label identifying the bag as being made from post-consumer recycled content and the percentage of post-consumer recycled content in the bag.</w:t>
      </w:r>
    </w:p>
    <w:p w14:paraId="1274636D" w14:textId="77777777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170A1E" w14:textId="2C5D9094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(d) </w:t>
      </w:r>
      <w:r w:rsidRPr="002A02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Retail Establishment</w:t>
      </w:r>
      <w:r w:rsidR="00F71C5A" w:rsidRPr="0061367A">
        <w:rPr>
          <w:rFonts w:ascii="Times New Roman" w:hAnsi="Times New Roman" w:cs="Times New Roman"/>
          <w:sz w:val="28"/>
          <w:szCs w:val="28"/>
        </w:rPr>
        <w:t xml:space="preserve"> means 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any commercial business, whether profit or non-profit, including but not limited to grocery stores, convenience stores, pharmacies, restaurants, liquor stores, jewelry stores, household goods stores, seasonal and temporary businesses</w:t>
      </w:r>
      <w:r w:rsidR="00243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</w:t>
      </w:r>
      <w:r w:rsidR="0024324E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sell</w:t>
      </w:r>
      <w:r w:rsidR="0024324E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24324E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goods, articles, and public services, including food services establishments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EBD93F" w14:textId="77777777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FA1024" w14:textId="41E3D408" w:rsidR="00F71C5A" w:rsidRPr="0061367A" w:rsidRDefault="00F71C5A" w:rsidP="00F71C5A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2.5.4.</w:t>
      </w:r>
      <w:r w:rsidR="004C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4C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55264B" w:rsidRPr="00613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Requirements</w:t>
      </w:r>
    </w:p>
    <w:p w14:paraId="6A4A0F24" w14:textId="77777777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33BEA8" w14:textId="22577600" w:rsidR="0055264B" w:rsidRPr="0061367A" w:rsidRDefault="00F71C5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Any Retail E</w:t>
      </w:r>
      <w:r w:rsid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stablishment providing Check-out B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ags to customers must provide </w:t>
      </w:r>
      <w:r w:rsidR="00B7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only 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bags that are a Recyclable Paper </w:t>
      </w:r>
      <w:r w:rsidR="00B7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Check-out 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Bag or </w:t>
      </w:r>
      <w:r w:rsidR="002A0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Reusable Check</w:t>
      </w:r>
      <w:r w:rsidR="002A0272">
        <w:rPr>
          <w:rFonts w:ascii="Times New Roman" w:eastAsia="Times New Roman" w:hAnsi="Times New Roman" w:cs="Times New Roman"/>
          <w:color w:val="000000"/>
          <w:sz w:val="28"/>
          <w:szCs w:val="28"/>
        </w:rPr>
        <w:t>-out B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ag.</w:t>
      </w:r>
    </w:p>
    <w:p w14:paraId="7A26000E" w14:textId="77777777" w:rsidR="00F71C5A" w:rsidRPr="0061367A" w:rsidRDefault="00F71C5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DD0ECD" w14:textId="22DE2520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2.5.4.</w:t>
      </w:r>
      <w:r w:rsidR="004C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</w:t>
      </w:r>
      <w:r w:rsidR="004C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613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Exemptions</w:t>
      </w:r>
    </w:p>
    <w:p w14:paraId="218D8FBD" w14:textId="77777777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D00127" w14:textId="77777777" w:rsidR="00F71C5A" w:rsidRPr="0061367A" w:rsidRDefault="0061367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Thin-f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ilmed plastic bags, whether plastic or not, in which loose produce or products are placed by a consumer to deliver such items to the point of sale or check-out area of a retail establishment or used to contain dry cleaning, produce, meat, bulk foods, or other similar merchandise are not prohibited under this section.</w:t>
      </w:r>
    </w:p>
    <w:p w14:paraId="1CC9178D" w14:textId="77777777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9942A7" w14:textId="0A857322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2.5.4.</w:t>
      </w:r>
      <w:r w:rsidR="004C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4C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613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Effective Date</w:t>
      </w:r>
    </w:p>
    <w:p w14:paraId="379EF6FB" w14:textId="77777777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75CDC1" w14:textId="53858F77" w:rsidR="00F71C5A" w:rsidRPr="0061367A" w:rsidRDefault="00C80CB4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[D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etermine when and who – 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 more time to smaller stores.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Some places also have a waiver for a period of time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 w:rsid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nd time to use up stock.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14:paraId="0A634566" w14:textId="77777777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D6A1D31" w14:textId="29542D9F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2.5.4.</w:t>
      </w:r>
      <w:r w:rsidR="004C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 </w:t>
      </w:r>
      <w:r w:rsidR="004C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613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Enforcement</w:t>
      </w:r>
    </w:p>
    <w:p w14:paraId="0AEEB10D" w14:textId="77777777" w:rsidR="0055264B" w:rsidRPr="0061367A" w:rsidRDefault="0055264B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3F19EF" w14:textId="65120204" w:rsidR="003A0F3A" w:rsidRDefault="00F71C5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It shall be the responsibility of the Retail Establishment and/or his or her business agent to ensure compl</w:t>
      </w:r>
      <w:r w:rsidR="00B77E59">
        <w:rPr>
          <w:rFonts w:ascii="Times New Roman" w:eastAsia="Times New Roman" w:hAnsi="Times New Roman" w:cs="Times New Roman"/>
          <w:color w:val="000000"/>
          <w:sz w:val="28"/>
          <w:szCs w:val="28"/>
        </w:rPr>
        <w:t>iance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</w:t>
      </w:r>
      <w:r w:rsidR="00B77E59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all section of thi</w:t>
      </w:r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CB4">
        <w:rPr>
          <w:rFonts w:ascii="Times New Roman" w:eastAsia="Times New Roman" w:hAnsi="Times New Roman" w:cs="Times New Roman"/>
          <w:color w:val="000000"/>
          <w:sz w:val="28"/>
          <w:szCs w:val="28"/>
        </w:rPr>
        <w:t>by</w:t>
      </w:r>
      <w:r w:rsidR="00091603">
        <w:rPr>
          <w:rFonts w:ascii="Times New Roman" w:eastAsia="Times New Roman" w:hAnsi="Times New Roman" w:cs="Times New Roman"/>
          <w:color w:val="000000"/>
          <w:sz w:val="28"/>
          <w:szCs w:val="28"/>
        </w:rPr>
        <w:t>law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4434097" w14:textId="77777777" w:rsidR="003A0F3A" w:rsidRDefault="003A0F3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11CDA8" w14:textId="15F1C228" w:rsidR="003A0F3A" w:rsidRDefault="00F71C5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If the Board of </w:t>
      </w:r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Health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determines </w:t>
      </w:r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</w:t>
      </w:r>
      <w:r w:rsidR="003A0F3A">
        <w:rPr>
          <w:rFonts w:ascii="Times New Roman" w:eastAsia="Times New Roman" w:hAnsi="Times New Roman" w:cs="Times New Roman"/>
          <w:color w:val="000000"/>
          <w:sz w:val="28"/>
          <w:szCs w:val="28"/>
        </w:rPr>
        <w:t>a R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etail </w:t>
      </w:r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Establishment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3A0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violation </w:t>
      </w:r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f this</w:t>
      </w:r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CB4">
        <w:rPr>
          <w:rFonts w:ascii="Times New Roman" w:eastAsia="Times New Roman" w:hAnsi="Times New Roman" w:cs="Times New Roman"/>
          <w:color w:val="000000"/>
          <w:sz w:val="28"/>
          <w:szCs w:val="28"/>
        </w:rPr>
        <w:t>by</w:t>
      </w:r>
      <w:r w:rsidR="00091603">
        <w:rPr>
          <w:rFonts w:ascii="Times New Roman" w:eastAsia="Times New Roman" w:hAnsi="Times New Roman" w:cs="Times New Roman"/>
          <w:color w:val="000000"/>
          <w:sz w:val="28"/>
          <w:szCs w:val="28"/>
        </w:rPr>
        <w:t>law</w:t>
      </w: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Board of Health shall act as follows: </w:t>
      </w:r>
    </w:p>
    <w:p w14:paraId="15FA32FA" w14:textId="77777777" w:rsidR="003A0F3A" w:rsidRDefault="003A0F3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EF8F4" w14:textId="2FE6F104" w:rsidR="003A0F3A" w:rsidRDefault="00F71C5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Fi</w:t>
      </w:r>
      <w:r w:rsidR="002A0272">
        <w:rPr>
          <w:rFonts w:ascii="Times New Roman" w:eastAsia="Times New Roman" w:hAnsi="Times New Roman" w:cs="Times New Roman"/>
          <w:color w:val="000000"/>
          <w:sz w:val="28"/>
          <w:szCs w:val="28"/>
        </w:rPr>
        <w:t>rst offense</w:t>
      </w:r>
      <w:r w:rsidR="00C80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3A0F3A">
        <w:rPr>
          <w:rFonts w:ascii="Times New Roman" w:eastAsia="Times New Roman" w:hAnsi="Times New Roman" w:cs="Times New Roman"/>
          <w:color w:val="000000"/>
          <w:sz w:val="28"/>
          <w:szCs w:val="28"/>
        </w:rPr>
        <w:t>warning</w:t>
      </w:r>
    </w:p>
    <w:p w14:paraId="3FC36731" w14:textId="16FF878F" w:rsidR="003A0F3A" w:rsidRDefault="002A0272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econd offen</w:t>
      </w:r>
      <w:r w:rsidR="003A0F3A">
        <w:rPr>
          <w:rFonts w:ascii="Times New Roman" w:eastAsia="Times New Roman" w:hAnsi="Times New Roman" w:cs="Times New Roman"/>
          <w:color w:val="000000"/>
          <w:sz w:val="28"/>
          <w:szCs w:val="28"/>
        </w:rPr>
        <w:t>se - $100</w:t>
      </w:r>
    </w:p>
    <w:p w14:paraId="3AE97115" w14:textId="79ABFE52" w:rsidR="003A0F3A" w:rsidRDefault="003A0F3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Third offense - </w:t>
      </w:r>
      <w:r w:rsidR="002A0272">
        <w:rPr>
          <w:rFonts w:ascii="Times New Roman" w:eastAsia="Times New Roman" w:hAnsi="Times New Roman" w:cs="Times New Roman"/>
          <w:color w:val="000000"/>
          <w:sz w:val="28"/>
          <w:szCs w:val="28"/>
        </w:rPr>
        <w:t>$200</w:t>
      </w:r>
    </w:p>
    <w:p w14:paraId="360BE21D" w14:textId="77777777" w:rsidR="003A0F3A" w:rsidRDefault="003A0F3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ourth and subsequent offen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- 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$</w:t>
      </w:r>
      <w:r w:rsidR="002A0272"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 w:rsidR="0061367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E207123" w14:textId="77777777" w:rsidR="003A0F3A" w:rsidRDefault="003A0F3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0B07CF" w14:textId="00EE397F" w:rsidR="00F71C5A" w:rsidRPr="0061367A" w:rsidRDefault="0061367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>Each day a violation occurs</w:t>
      </w:r>
      <w:r w:rsidR="00F71C5A" w:rsidRPr="0061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shall constitute a separate offense. </w:t>
      </w:r>
    </w:p>
    <w:p w14:paraId="7C3739A2" w14:textId="77777777" w:rsidR="00F71C5A" w:rsidRPr="0061367A" w:rsidRDefault="00F71C5A" w:rsidP="0055264B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56B4AF" w14:textId="4FC3A5E2" w:rsidR="001F238A" w:rsidRPr="00C80CB4" w:rsidRDefault="001F238A" w:rsidP="0084080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F238A" w:rsidRPr="00C8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22B8"/>
    <w:multiLevelType w:val="multilevel"/>
    <w:tmpl w:val="3D3457D6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810" w:hanging="810"/>
      </w:pPr>
      <w:rPr>
        <w:rFonts w:hint="default"/>
        <w:b/>
        <w:color w:val="000000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  <w:b/>
        <w:color w:val="000000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" w15:restartNumberingAfterBreak="0">
    <w:nsid w:val="35C20DA7"/>
    <w:multiLevelType w:val="hybridMultilevel"/>
    <w:tmpl w:val="FAC05B38"/>
    <w:lvl w:ilvl="0" w:tplc="2892E2B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938EF"/>
    <w:multiLevelType w:val="multilevel"/>
    <w:tmpl w:val="BBB8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9300C"/>
    <w:multiLevelType w:val="hybridMultilevel"/>
    <w:tmpl w:val="3F4486A2"/>
    <w:lvl w:ilvl="0" w:tplc="6B2C0D4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5666E"/>
    <w:multiLevelType w:val="hybridMultilevel"/>
    <w:tmpl w:val="30C8B892"/>
    <w:lvl w:ilvl="0" w:tplc="8C32E83E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B3A09"/>
    <w:multiLevelType w:val="multilevel"/>
    <w:tmpl w:val="5DCA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B39F7"/>
    <w:multiLevelType w:val="hybridMultilevel"/>
    <w:tmpl w:val="0E3EA88E"/>
    <w:lvl w:ilvl="0" w:tplc="C4F0D2BC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C3AA2"/>
    <w:multiLevelType w:val="multilevel"/>
    <w:tmpl w:val="2544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A0F59"/>
    <w:multiLevelType w:val="hybridMultilevel"/>
    <w:tmpl w:val="3104D728"/>
    <w:lvl w:ilvl="0" w:tplc="105CE4C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94F67"/>
    <w:multiLevelType w:val="hybridMultilevel"/>
    <w:tmpl w:val="DCE4971A"/>
    <w:lvl w:ilvl="0" w:tplc="849E0C72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numFmt w:val="lowerLetter"/>
        <w:lvlText w:val="%1."/>
        <w:lvlJc w:val="left"/>
      </w:lvl>
    </w:lvlOverride>
  </w:num>
  <w:num w:numId="2">
    <w:abstractNumId w:val="5"/>
    <w:lvlOverride w:ilvl="0">
      <w:lvl w:ilvl="0">
        <w:numFmt w:val="lowerLetter"/>
        <w:lvlText w:val="%1."/>
        <w:lvlJc w:val="left"/>
      </w:lvl>
    </w:lvlOverride>
  </w:num>
  <w:num w:numId="3">
    <w:abstractNumId w:val="2"/>
    <w:lvlOverride w:ilvl="0">
      <w:lvl w:ilvl="0">
        <w:numFmt w:val="lowerLetter"/>
        <w:lvlText w:val="%1."/>
        <w:lvlJc w:val="left"/>
      </w:lvl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08"/>
    <w:rsid w:val="00091603"/>
    <w:rsid w:val="001F238A"/>
    <w:rsid w:val="0024324E"/>
    <w:rsid w:val="002A0272"/>
    <w:rsid w:val="003419C3"/>
    <w:rsid w:val="003A0F3A"/>
    <w:rsid w:val="0043527A"/>
    <w:rsid w:val="004C32AF"/>
    <w:rsid w:val="0055264B"/>
    <w:rsid w:val="0061367A"/>
    <w:rsid w:val="00840808"/>
    <w:rsid w:val="00A94545"/>
    <w:rsid w:val="00AF7F8B"/>
    <w:rsid w:val="00B77E59"/>
    <w:rsid w:val="00C80CB4"/>
    <w:rsid w:val="00F52730"/>
    <w:rsid w:val="00F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DCD3C"/>
  <w15:docId w15:val="{DB2D80C6-C8BB-45B2-80F8-BBE04D3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8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8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64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A0272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A0272"/>
    <w:rPr>
      <w:rFonts w:ascii="Calibri" w:eastAsia="Calibri" w:hAnsi="Calibri" w:cs="Calibri"/>
      <w:sz w:val="21"/>
      <w:szCs w:val="21"/>
    </w:rPr>
  </w:style>
  <w:style w:type="paragraph" w:styleId="Revision">
    <w:name w:val="Revision"/>
    <w:hidden/>
    <w:uiPriority w:val="99"/>
    <w:semiHidden/>
    <w:rsid w:val="0024324E"/>
  </w:style>
  <w:style w:type="character" w:styleId="Hyperlink">
    <w:name w:val="Hyperlink"/>
    <w:basedOn w:val="DefaultParagraphFont"/>
    <w:uiPriority w:val="99"/>
    <w:unhideWhenUsed/>
    <w:rsid w:val="00F52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414</Words>
  <Characters>2361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MSPCA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Holmquist, Kara L.</dc:creator>
  <cp:keywords/>
  <dc:description/>
  <cp:lastModifiedBy>Michael</cp:lastModifiedBy>
  <cp:revision>9</cp:revision>
  <dcterms:created xsi:type="dcterms:W3CDTF">2017-08-23T18:22:00Z</dcterms:created>
  <dcterms:modified xsi:type="dcterms:W3CDTF">2017-10-10T17:32:00Z</dcterms:modified>
</cp:coreProperties>
</file>